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宿松县妇联2021年一般公共预算“三公”经费预算</w:t>
      </w:r>
    </w:p>
    <w:p>
      <w:pPr>
        <w:rPr>
          <w:rFonts w:ascii="宋体" w:hAnsi="宋体"/>
          <w:sz w:val="6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一、2021年一般公共预算“三公”经费支出预算表</w:t>
      </w:r>
    </w:p>
    <w:p>
      <w:pPr>
        <w:adjustRightInd w:val="0"/>
        <w:snapToGrid w:val="0"/>
        <w:spacing w:line="360" w:lineRule="auto"/>
        <w:ind w:firstLine="411" w:firstLineChars="196"/>
        <w:jc w:val="right"/>
        <w:rPr>
          <w:rStyle w:val="7"/>
          <w:rFonts w:ascii="宋体" w:hAnsi="宋体"/>
          <w:b w:val="0"/>
          <w:bCs w:val="0"/>
          <w:szCs w:val="21"/>
        </w:rPr>
      </w:pPr>
      <w:r>
        <w:rPr>
          <w:rStyle w:val="7"/>
          <w:rFonts w:hint="eastAsia" w:ascii="宋体" w:hAnsi="宋体"/>
          <w:b w:val="0"/>
          <w:bCs w:val="0"/>
          <w:szCs w:val="21"/>
        </w:rPr>
        <w:t xml:space="preserve">      单位：万元</w:t>
      </w:r>
    </w:p>
    <w:tbl>
      <w:tblPr>
        <w:tblStyle w:val="5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851"/>
        <w:gridCol w:w="1718"/>
        <w:gridCol w:w="1825"/>
        <w:gridCol w:w="993"/>
      </w:tblGrid>
      <w:tr>
        <w:trPr>
          <w:trHeight w:val="5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30" w:firstLineChars="15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</w:tr>
    </w:tbl>
    <w:p>
      <w:pPr>
        <w:spacing w:line="580" w:lineRule="exact"/>
        <w:outlineLvl w:val="0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ind w:firstLine="620" w:firstLineChars="200"/>
        <w:outlineLvl w:val="0"/>
        <w:rPr>
          <w:rFonts w:ascii="黑体" w:hAnsi="黑体" w:eastAsia="黑体"/>
          <w:w w:val="97"/>
          <w:sz w:val="32"/>
          <w:szCs w:val="32"/>
        </w:rPr>
      </w:pPr>
      <w:r>
        <w:rPr>
          <w:rFonts w:hint="eastAsia" w:ascii="黑体" w:hAnsi="黑体" w:eastAsia="黑体"/>
          <w:w w:val="97"/>
          <w:sz w:val="32"/>
          <w:szCs w:val="32"/>
        </w:rPr>
        <w:t>二、2021年一般公共预算“三公”经费支出预算情况说明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宿松县妇联2021年一般公共预算“三公”经费支出预算为1万元，比2020年预算增加0.4万元，增长66.6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%。其中：因公出国（境）费支出预算为0万元，公务接待费支出预算为1万元，公务用车购置及运行费支出预算为0万元。具体情况如下：</w:t>
      </w:r>
    </w:p>
    <w:p>
      <w:pPr>
        <w:pStyle w:val="4"/>
        <w:adjustRightInd w:val="0"/>
        <w:snapToGrid w:val="0"/>
        <w:spacing w:before="0" w:beforeAutospacing="0" w:after="0" w:afterAutospacing="0" w:line="540" w:lineRule="exact"/>
        <w:ind w:firstLine="643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（一）因公出国（境）费</w:t>
      </w:r>
      <w:r>
        <w:rPr>
          <w:rFonts w:hint="eastAsia" w:ascii="仿宋_GB2312" w:hAnsi="仿宋" w:eastAsia="仿宋_GB2312"/>
          <w:sz w:val="32"/>
          <w:szCs w:val="32"/>
        </w:rPr>
        <w:t>支出预算0万元, 与2020年持平，</w:t>
      </w:r>
      <w:r>
        <w:rPr>
          <w:rFonts w:ascii="仿宋_GB2312" w:hAnsi="微软雅黑" w:eastAsia="仿宋_GB2312" w:cs="仿宋_GB2312"/>
          <w:color w:val="000000"/>
          <w:sz w:val="32"/>
          <w:szCs w:val="32"/>
        </w:rPr>
        <w:t>原因是我单位严控因公出国（境）人数、次数，20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微软雅黑" w:eastAsia="仿宋_GB2312" w:cs="仿宋_GB2312"/>
          <w:color w:val="000000"/>
          <w:sz w:val="32"/>
          <w:szCs w:val="32"/>
        </w:rPr>
        <w:t>1年没有因公出国（境）活动安排，也没有相应经费支出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经费使用严格执行</w:t>
      </w:r>
      <w:r>
        <w:rPr>
          <w:rFonts w:hint="eastAsia" w:ascii="仿宋_GB2312" w:hAnsi="仿宋" w:eastAsia="仿宋_GB2312"/>
          <w:sz w:val="32"/>
          <w:szCs w:val="32"/>
        </w:rPr>
        <w:t>党政机关因公临时出国经费管理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相关规定。</w:t>
      </w:r>
    </w:p>
    <w:p>
      <w:pPr>
        <w:pStyle w:val="4"/>
        <w:spacing w:line="58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（二）公务接待费</w:t>
      </w:r>
      <w:r>
        <w:rPr>
          <w:rFonts w:hint="eastAsia" w:ascii="仿宋_GB2312" w:hAnsi="仿宋" w:eastAsia="仿宋_GB2312"/>
          <w:sz w:val="32"/>
          <w:szCs w:val="32"/>
        </w:rPr>
        <w:t>支出预算1万元，比2020年预算增加0.4万元，增长66.6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%，增长原因主要是</w:t>
      </w:r>
      <w:r>
        <w:rPr>
          <w:rFonts w:ascii="仿宋_GB2312" w:hAnsi="微软雅黑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21</w:t>
      </w:r>
      <w:r>
        <w:rPr>
          <w:rFonts w:ascii="仿宋_GB2312" w:hAnsi="微软雅黑" w:eastAsia="仿宋_GB2312" w:cs="仿宋_GB2312"/>
          <w:color w:val="000000"/>
          <w:sz w:val="32"/>
          <w:szCs w:val="32"/>
        </w:rPr>
        <w:t>年我单位安排正常工作中必要的公务接待开支，严格控制相应费用支出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微软雅黑" w:eastAsia="仿宋_GB2312" w:cs="仿宋_GB2312"/>
          <w:color w:val="000000"/>
          <w:sz w:val="32"/>
          <w:szCs w:val="32"/>
        </w:rPr>
        <w:t>公务接待费主要用于按规定开支的各类公务接待支出</w:t>
      </w:r>
      <w:r>
        <w:rPr>
          <w:rFonts w:hint="eastAsia" w:ascii="仿宋_GB2312" w:hAnsi="仿宋" w:eastAsia="仿宋_GB2312"/>
          <w:sz w:val="32"/>
          <w:szCs w:val="32"/>
        </w:rPr>
        <w:t>。经费使用严格执行《党政机关厉行节约反对浪费条例》等相关规定。</w:t>
      </w:r>
    </w:p>
    <w:p>
      <w:pPr>
        <w:pStyle w:val="4"/>
        <w:adjustRightInd w:val="0"/>
        <w:snapToGrid w:val="0"/>
        <w:spacing w:before="0" w:beforeAutospacing="0" w:after="0" w:afterAutospacing="0" w:line="540" w:lineRule="exact"/>
        <w:ind w:firstLine="643" w:firstLineChars="200"/>
        <w:jc w:val="both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（三）公务用车购置及运行费</w:t>
      </w:r>
      <w:r>
        <w:rPr>
          <w:rFonts w:hint="eastAsia" w:ascii="仿宋_GB2312" w:hAnsi="仿宋" w:eastAsia="仿宋_GB2312"/>
          <w:sz w:val="32"/>
          <w:szCs w:val="32"/>
        </w:rPr>
        <w:t>支出预算0万元，与2020年预算持平。其中：公务用车运行费0万元，与2020年预算持平，原因主要是</w:t>
      </w:r>
      <w:r>
        <w:rPr>
          <w:rFonts w:ascii="仿宋_GB2312" w:hAnsi="微软雅黑" w:eastAsia="仿宋_GB2312" w:cs="仿宋_GB2312"/>
          <w:color w:val="000000"/>
          <w:sz w:val="32"/>
          <w:szCs w:val="32"/>
        </w:rPr>
        <w:t>我单位没有公务用车</w:t>
      </w:r>
      <w:r>
        <w:rPr>
          <w:rFonts w:hint="eastAsia" w:ascii="仿宋_GB2312" w:hAnsi="仿宋" w:eastAsia="仿宋_GB2312"/>
          <w:sz w:val="32"/>
          <w:szCs w:val="32"/>
        </w:rPr>
        <w:t>；公务用车购置费0万元，与2020年预算持平，原因主要是</w:t>
      </w:r>
      <w:r>
        <w:rPr>
          <w:rFonts w:ascii="仿宋_GB2312" w:hAnsi="微软雅黑" w:eastAsia="仿宋_GB2312" w:cs="仿宋_GB2312"/>
          <w:color w:val="000000"/>
          <w:sz w:val="32"/>
          <w:szCs w:val="32"/>
        </w:rPr>
        <w:t>实施公车改革制度，严格控制公务用车购置经费预算安排，确保公务用车购置费只减不增。</w:t>
      </w:r>
    </w:p>
    <w:p/>
    <w:p/>
    <w:p>
      <w:pPr>
        <w:rPr>
          <w:rFonts w:hint="eastAsia"/>
        </w:rPr>
      </w:pPr>
    </w:p>
    <w:p/>
    <w:p>
      <w:pPr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 w:cs="宋体"/>
          <w:kern w:val="0"/>
          <w:sz w:val="32"/>
          <w:szCs w:val="32"/>
        </w:rPr>
        <w:t>联系方式：宿松县妇联</w:t>
      </w:r>
    </w:p>
    <w:p>
      <w:pPr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 w:cs="宋体"/>
          <w:kern w:val="0"/>
          <w:sz w:val="32"/>
          <w:szCs w:val="32"/>
        </w:rPr>
        <w:t>政务公开联系电话：0556-7821937</w:t>
      </w: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0" w:hash="lQHzTo1ik++Zo66PLXkD8vDowWs=" w:salt="nZW5yePYojY1qksm2yv5s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823"/>
    <w:rsid w:val="00107C52"/>
    <w:rsid w:val="00252DBC"/>
    <w:rsid w:val="002F0ACC"/>
    <w:rsid w:val="00620481"/>
    <w:rsid w:val="00667823"/>
    <w:rsid w:val="00693819"/>
    <w:rsid w:val="00833AB1"/>
    <w:rsid w:val="008D4E42"/>
    <w:rsid w:val="009863BB"/>
    <w:rsid w:val="00CC3C3A"/>
    <w:rsid w:val="00F05403"/>
    <w:rsid w:val="00FE2A6A"/>
    <w:rsid w:val="06020FA6"/>
    <w:rsid w:val="0F4F03A7"/>
    <w:rsid w:val="6ABC6E93"/>
    <w:rsid w:val="6D633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602</Characters>
  <Lines>5</Lines>
  <Paragraphs>1</Paragraphs>
  <TotalTime>30</TotalTime>
  <ScaleCrop>false</ScaleCrop>
  <LinksUpToDate>false</LinksUpToDate>
  <CharactersWithSpaces>706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2021-03-15T03:21:00Z</dcterms:created>
  <dc:creator>Administrator</dc:creator>
  <cp:lastModifiedBy>风起几寻</cp:lastModifiedBy>
  <dcterms:modified xsi:type="dcterms:W3CDTF">2021-05-27T02:31:23Z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947EDDC51D39435FAE199A0CC2544E9D</vt:lpwstr>
  </property>
</Properties>
</file>